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Beskid Żywiecki ma nowe logo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Pogranicze polsko-słowackie zyskało nową tożsamość. W ramach projektu „Wspólna Promocja Pogranicza” realizowanego przez Gminę Rajcza przy współpracy gminy Nová Bystrica powstaje strategia promocji regionu, a jednym z jej założeń jest stworzenie spójnej identyfikacji wizualnej dla terenu pogranicza.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znaku, wykonany przez cieszyńskie studio ilustratorsko-projektowe DINKSY, powstał w bliskiej współpracy z mieszkańcami i liderami społecznymi regionu. Prace graficzne poprzedzone zostały warsztatem kreatywnym, na którym mieszkańcy zastanawiali się nad tym, czym Beskid Żywiecki wyróżnia się na tle innych obszarów górskich.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 badań i licznych rozmów z mieszkańcami jednoznacznie wynikało, że główne wartości Beskidu Żywieckiego to dzika natura oraz folklor” – mówi jedna ze współautorek znaku, Ula Szwed.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„Ludzie bardzo cenią sobie fakt, że jest to region stosunkowo nieskomercjalizowany, że można się w nim zaszyć, aby odetchnąć od miasta, że można doświadczyć prawdziwego, tradycyjnego, szczerego folkloru”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Góralskie inspiracje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ankietowe przeprowadzone w ramach projektu potwierdziło znaczenie kultury ludowej i walorów geograficzno-przyrodniczych zarówno dla mieszkańców, jak i dla odwiedzających. To właśnie zamiłowanie tradycyjnej, lokalnej twórczości i otaczającej nas natury twórcy znaku przekazują w formie kolorowych, porozrzucanych literek, inspirowanych bibułkowymi wycinankami.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„Napis ŻYWIECKI, który celowo nie jest uporządkowanym, sztywno zaprojektowanym słowem, a wyrazem, na który składają się porozrzucane – w naszym zamierzeniu żywe – literki. Bardzo zależało nam na tym, aby końcowy efekt, czyli połączenie napisu i ilustracji, przywoływały na myśl takie skojarzenia jak ruch, energia, dzikość, tradycja, wielobarwność, czyli wszystko to, czym Beskid Żywiecki kipi. Dodatkowo skupialiśmy się na tym, aby było jak najmniej sztuczności i zbędnego przeintelektualizowania, po to by całość była jak najbliższa unikatowej tożsamości tak regionu jak i wyjątkowych ludzi tam mieszkających” – podkreślają projektantki Dinksy.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Narodziny marki terytorialnej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identyfikacja wizualna regionu przypadła do gustu mieszkańcom, którzy w jego frywolnej formie dostrzegają ważne dla siebie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„Dla mnie ten znak dobrze obrazuje charaktery ludzi i klimat miejsca, ponieważ jest bardziej zróżnicowany i dynamiczny. Podobnie jak górski potok potrafi być łagodny i niezauważalny, ale też chwilę później może pokazać potężną siłę żywiołu. Natomiast zróżnicowana kolorystyka jest dla mnie symbolem wieloznaczeniowości i bogactwa kulturalnego regionu” – komentuje Szymon Waluś, koordynator projektu w gminie Rajcza.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logo posłuży do budowania spójnej i rozpoznawalnej identyfikacji wizualnej regionu. Zostanie wykorzystane w kampanii reklamowej promującej Beskid Żywiecki turystom w Polsce i na Słowacji. Kampanię reklamową realizuje Agencja Marketingowa REFOCUS z Łodygowic.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temat projektu „Wspólna Promocja Pogranicza” można uzyskać kontaktując się z: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Szymon Waluś</w:t>
      </w:r>
    </w:p>
    <w:p>
      <w:r>
        <w:rPr>
          <w:rFonts w:ascii="calibri" w:hAnsi="calibri" w:eastAsia="calibri" w:cs="calibri"/>
          <w:sz w:val="24"/>
          <w:szCs w:val="24"/>
        </w:rPr>
        <w:t xml:space="preserve">Koordynator Projektu, Gmina Rajcza</w:t>
      </w:r>
    </w:p>
    <w:p>
      <w:r>
        <w:rPr>
          <w:rFonts w:ascii="calibri" w:hAnsi="calibri" w:eastAsia="calibri" w:cs="calibri"/>
          <w:sz w:val="24"/>
          <w:szCs w:val="24"/>
        </w:rPr>
        <w:t xml:space="preserve">Tel: 533-053-311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s.walus@rajcza.com.pl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Marketingowa REFOCUS</w:t>
      </w:r>
    </w:p>
    <w:p>
      <w:r>
        <w:rPr>
          <w:rFonts w:ascii="calibri" w:hAnsi="calibri" w:eastAsia="calibri" w:cs="calibri"/>
          <w:sz w:val="24"/>
          <w:szCs w:val="24"/>
        </w:rPr>
        <w:t xml:space="preserve">Tel: 694-361-508</w:t>
      </w:r>
    </w:p>
    <w:p>
      <w:r>
        <w:rPr>
          <w:rFonts w:ascii="calibri" w:hAnsi="calibri" w:eastAsia="calibri" w:cs="calibri"/>
          <w:sz w:val="24"/>
          <w:szCs w:val="24"/>
        </w:rPr>
        <w:t xml:space="preserve">Email: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k.khanna@refocus.pl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Biuro prasowe projektu: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http://zywiecki.biuroprasowe.pl/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4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Wyłączną odpowiedzialność za zawartość niniejszej publikacji ponoszą jej autorzy i nie może być ona utożsamiana z oficjalnym stanowiskiem Unii Europejskiej oraz Euroregionu Beskidy.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zywiecki.biuroprasowe.pl/word/?hash=a4e7c0a021c356d72170d4c143a7f073&amp;id=47012&amp;typ=eprmailto:k.khanna@refocus.pl" TargetMode="External"/><Relationship Id="rId9" Type="http://schemas.openxmlformats.org/officeDocument/2006/relationships/hyperlink" Target="http://zywiecki.biuroprasowe.pl/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2026-10-26T05:01:51+01:00</dcterms:created>
  <dcterms:modified xsi:type="dcterms:W3CDTF">2026-10-26T05:01:51+01:00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